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C3A" w:rsidRDefault="002A4C3A" w:rsidP="002A4C3A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Зарегистрировано в Национальном реестре правовых актов</w:t>
      </w: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Республики Беларусь 5 ноября 2007 г. N 1/9080</w:t>
      </w: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5"/>
          <w:szCs w:val="5"/>
        </w:rPr>
      </w:pP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УКАЗ ПРЕЗИДЕНТА РЕСПУБЛИКИ БЕЛАРУСЬ</w:t>
      </w: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1 ноября 2007 г. </w:t>
      </w:r>
      <w:bookmarkStart w:id="0" w:name="_GoBack"/>
      <w:r>
        <w:rPr>
          <w:rFonts w:ascii="Arial CYR" w:hAnsi="Arial CYR" w:cs="Arial CYR"/>
          <w:b/>
          <w:bCs/>
          <w:sz w:val="20"/>
          <w:szCs w:val="20"/>
        </w:rPr>
        <w:t>N 554</w:t>
      </w:r>
      <w:bookmarkEnd w:id="0"/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О НЕКОТОРЫХ ВОПРОСАХ СОВЕРШЕНСТВОВАНИЯ ОРГАНИЗАЦИОННОЙ</w:t>
      </w: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СТРУКТУРЫ НАЦИОНАЛЬНОЙ АКАДЕМИИ НАУК БЕЛАРУСИ</w:t>
      </w: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(в ред. Указов Президента Республики Беларусь от 21.05.2009 </w:t>
      </w:r>
      <w:hyperlink r:id="rId5" w:history="1">
        <w:r>
          <w:rPr>
            <w:rFonts w:ascii="Arial CYR" w:hAnsi="Arial CYR" w:cs="Arial CYR"/>
            <w:color w:val="0000FF"/>
            <w:sz w:val="20"/>
            <w:szCs w:val="20"/>
          </w:rPr>
          <w:t>N 258</w:t>
        </w:r>
      </w:hyperlink>
      <w:r>
        <w:rPr>
          <w:rFonts w:ascii="Arial CYR" w:hAnsi="Arial CYR" w:cs="Arial CYR"/>
          <w:sz w:val="20"/>
          <w:szCs w:val="20"/>
        </w:rPr>
        <w:t>,</w:t>
      </w: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от 31.10.2011 </w:t>
      </w:r>
      <w:hyperlink r:id="rId6" w:history="1">
        <w:r>
          <w:rPr>
            <w:rFonts w:ascii="Arial CYR" w:hAnsi="Arial CYR" w:cs="Arial CYR"/>
            <w:color w:val="0000FF"/>
            <w:sz w:val="20"/>
            <w:szCs w:val="20"/>
          </w:rPr>
          <w:t>N 494</w:t>
        </w:r>
      </w:hyperlink>
      <w:r>
        <w:rPr>
          <w:rFonts w:ascii="Arial CYR" w:hAnsi="Arial CYR" w:cs="Arial CYR"/>
          <w:sz w:val="20"/>
          <w:szCs w:val="20"/>
        </w:rPr>
        <w:t>)</w:t>
      </w: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В целях дальнейшего совершенствования организационной структуры Национальной академии наук Беларуси и концентрации имущественного и кадрового потенциала в области естественных и технических наук на приоритетных направлениях научно-технической деятельности в Республике Беларусь ПОСТАНОВЛЯЮ:</w:t>
      </w: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1. Создать в Национальной академии наук Беларуси:</w:t>
      </w: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1.1. Научно-практический центр Национальной академии наук Беларуси по материаловедению в форме государственного научно-производственного объединения путем преобразования государственного научного учреждения "Объединенный институт физики твердого тела и полупроводников Национальной академии наук Беларуси" и включения в его состав юридических лиц, находящихся в ведении Национальной академии наук Беларуси;</w:t>
      </w: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(в ред. </w:t>
      </w:r>
      <w:hyperlink r:id="rId7" w:history="1">
        <w:r>
          <w:rPr>
            <w:rFonts w:ascii="Arial CYR" w:hAnsi="Arial CYR" w:cs="Arial CYR"/>
            <w:color w:val="0000FF"/>
            <w:sz w:val="20"/>
            <w:szCs w:val="20"/>
          </w:rPr>
          <w:t>Указа</w:t>
        </w:r>
      </w:hyperlink>
      <w:r>
        <w:rPr>
          <w:rFonts w:ascii="Arial CYR" w:hAnsi="Arial CYR" w:cs="Arial CYR"/>
          <w:sz w:val="20"/>
          <w:szCs w:val="20"/>
        </w:rPr>
        <w:t xml:space="preserve"> Президента Республики Беларусь от 21.05.2009 N 258)</w:t>
      </w: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(см. текст в предыдущей </w:t>
      </w:r>
      <w:hyperlink r:id="rId8" w:history="1">
        <w:r>
          <w:rPr>
            <w:rFonts w:ascii="Arial CYR" w:hAnsi="Arial CYR" w:cs="Arial CYR"/>
            <w:color w:val="0000FF"/>
            <w:sz w:val="20"/>
            <w:szCs w:val="20"/>
          </w:rPr>
          <w:t>редакции</w:t>
        </w:r>
      </w:hyperlink>
      <w:r>
        <w:rPr>
          <w:rFonts w:ascii="Arial CYR" w:hAnsi="Arial CYR" w:cs="Arial CYR"/>
          <w:sz w:val="20"/>
          <w:szCs w:val="20"/>
        </w:rPr>
        <w:t>)</w:t>
      </w: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Научно-практический центр Национальной академии наук Беларуси по биоресурсам в форме государственного научно-производственного объединения путем преобразования государственного научного учреждения "Институт зоологии Национальной академии наук Беларуси" и включения в его состав юридических лиц, находящихся в ведении Национальной академии наук Беларуси;</w:t>
      </w: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(в ред. </w:t>
      </w:r>
      <w:hyperlink r:id="rId9" w:history="1">
        <w:r>
          <w:rPr>
            <w:rFonts w:ascii="Arial CYR" w:hAnsi="Arial CYR" w:cs="Arial CYR"/>
            <w:color w:val="0000FF"/>
            <w:sz w:val="20"/>
            <w:szCs w:val="20"/>
          </w:rPr>
          <w:t>Указа</w:t>
        </w:r>
      </w:hyperlink>
      <w:r>
        <w:rPr>
          <w:rFonts w:ascii="Arial CYR" w:hAnsi="Arial CYR" w:cs="Arial CYR"/>
          <w:sz w:val="20"/>
          <w:szCs w:val="20"/>
        </w:rPr>
        <w:t xml:space="preserve"> Президента Республики Беларусь от 21.05.2009 N 258)</w:t>
      </w: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(см. текст в предыдущей </w:t>
      </w:r>
      <w:hyperlink r:id="rId10" w:history="1">
        <w:r>
          <w:rPr>
            <w:rFonts w:ascii="Arial CYR" w:hAnsi="Arial CYR" w:cs="Arial CYR"/>
            <w:color w:val="0000FF"/>
            <w:sz w:val="20"/>
            <w:szCs w:val="20"/>
          </w:rPr>
          <w:t>редакции</w:t>
        </w:r>
      </w:hyperlink>
      <w:r>
        <w:rPr>
          <w:rFonts w:ascii="Arial CYR" w:hAnsi="Arial CYR" w:cs="Arial CYR"/>
          <w:sz w:val="20"/>
          <w:szCs w:val="20"/>
        </w:rPr>
        <w:t>)</w:t>
      </w: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1.2. государственные научно-производственные объединения "Химический синтез и биотехнологии" и "Химические продукты и технологии".</w:t>
      </w: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2. Установить, что:</w:t>
      </w: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2.1. государственные научно-производственные объединения, созданные в соответствии с </w:t>
      </w:r>
      <w:hyperlink r:id="rId11" w:history="1">
        <w:r>
          <w:rPr>
            <w:rFonts w:ascii="Arial CYR" w:hAnsi="Arial CYR" w:cs="Arial CYR"/>
            <w:color w:val="0000FF"/>
            <w:sz w:val="20"/>
            <w:szCs w:val="20"/>
          </w:rPr>
          <w:t>пунктом 1</w:t>
        </w:r>
      </w:hyperlink>
      <w:r>
        <w:rPr>
          <w:rFonts w:ascii="Arial CYR" w:hAnsi="Arial CYR" w:cs="Arial CYR"/>
          <w:sz w:val="20"/>
          <w:szCs w:val="20"/>
        </w:rPr>
        <w:t xml:space="preserve"> настоящего Указа:</w:t>
      </w: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являются некоммерческими организациями, имущество которых находится в республиканской собственности и принадлежит им на праве оперативного управления;</w:t>
      </w: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не отвечают по обязательствам организаций, входящих в их состав, а организации не отвечают по обязательствам государственных научно-производственных объединений. Республика Беларусь не отвечает по обязательствам данных объединений, за исключением случаев, установленных законодательными актами. При этом организации, включенные в состав государственных научно-производственных объединений, сохраняют права юридического лица. Их имущество не входит в состав имущества этих объединений;</w:t>
      </w: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2.2. основными задачами государственных научно-производственных объединений, названных в </w:t>
      </w:r>
      <w:hyperlink r:id="rId12" w:history="1">
        <w:r>
          <w:rPr>
            <w:rFonts w:ascii="Arial CYR" w:hAnsi="Arial CYR" w:cs="Arial CYR"/>
            <w:color w:val="0000FF"/>
            <w:sz w:val="20"/>
            <w:szCs w:val="20"/>
          </w:rPr>
          <w:t>подпункте 1.2 пункта 1</w:t>
        </w:r>
      </w:hyperlink>
      <w:r>
        <w:rPr>
          <w:rFonts w:ascii="Arial CYR" w:hAnsi="Arial CYR" w:cs="Arial CYR"/>
          <w:sz w:val="20"/>
          <w:szCs w:val="20"/>
        </w:rPr>
        <w:t xml:space="preserve"> настоящего Указа, являются:</w:t>
      </w: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осуществление общего руководства, управления, координации деятельности и представления интересов юридических лиц, входящих в их состав;</w:t>
      </w: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разработка и освоение производства новых видов конкурентоспособной продукции, в том числе путем объединения в установленном порядке интеллектуальных, финансовых и других ресурсов юридических лиц, входящих в состав данных объединений;</w:t>
      </w: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развитие научно-технического и производственного потенциалов юридических лиц, входящих в состав указанных объединений;</w:t>
      </w: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2.3. ликвидация государственных научно-производственных объединений, созданных в соответствии с </w:t>
      </w:r>
      <w:hyperlink r:id="rId13" w:history="1">
        <w:r>
          <w:rPr>
            <w:rFonts w:ascii="Arial CYR" w:hAnsi="Arial CYR" w:cs="Arial CYR"/>
            <w:color w:val="0000FF"/>
            <w:sz w:val="20"/>
            <w:szCs w:val="20"/>
          </w:rPr>
          <w:t>пунктом 1</w:t>
        </w:r>
      </w:hyperlink>
      <w:r>
        <w:rPr>
          <w:rFonts w:ascii="Arial CYR" w:hAnsi="Arial CYR" w:cs="Arial CYR"/>
          <w:sz w:val="20"/>
          <w:szCs w:val="20"/>
        </w:rPr>
        <w:t xml:space="preserve"> настоящего Указа, осуществляются по решению Президента Республики Беларусь;</w:t>
      </w: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(в ред. </w:t>
      </w:r>
      <w:hyperlink r:id="rId14" w:history="1">
        <w:r>
          <w:rPr>
            <w:rFonts w:ascii="Arial CYR" w:hAnsi="Arial CYR" w:cs="Arial CYR"/>
            <w:color w:val="0000FF"/>
            <w:sz w:val="20"/>
            <w:szCs w:val="20"/>
          </w:rPr>
          <w:t>Указа</w:t>
        </w:r>
      </w:hyperlink>
      <w:r>
        <w:rPr>
          <w:rFonts w:ascii="Arial CYR" w:hAnsi="Arial CYR" w:cs="Arial CYR"/>
          <w:sz w:val="20"/>
          <w:szCs w:val="20"/>
        </w:rPr>
        <w:t xml:space="preserve"> Президента Республики Беларусь от 21.05.2009 N 258)</w:t>
      </w: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(см. текст в предыдущей </w:t>
      </w:r>
      <w:hyperlink r:id="rId15" w:history="1">
        <w:r>
          <w:rPr>
            <w:rFonts w:ascii="Arial CYR" w:hAnsi="Arial CYR" w:cs="Arial CYR"/>
            <w:color w:val="0000FF"/>
            <w:sz w:val="20"/>
            <w:szCs w:val="20"/>
          </w:rPr>
          <w:t>редакции</w:t>
        </w:r>
      </w:hyperlink>
      <w:r>
        <w:rPr>
          <w:rFonts w:ascii="Arial CYR" w:hAnsi="Arial CYR" w:cs="Arial CYR"/>
          <w:sz w:val="20"/>
          <w:szCs w:val="20"/>
        </w:rPr>
        <w:t>)</w:t>
      </w: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lastRenderedPageBreak/>
        <w:t xml:space="preserve">2.4. государственные научно-производственные объединения, названные в </w:t>
      </w:r>
      <w:hyperlink r:id="rId16" w:history="1">
        <w:r>
          <w:rPr>
            <w:rFonts w:ascii="Arial CYR" w:hAnsi="Arial CYR" w:cs="Arial CYR"/>
            <w:color w:val="0000FF"/>
            <w:sz w:val="20"/>
            <w:szCs w:val="20"/>
          </w:rPr>
          <w:t>пункте 1</w:t>
        </w:r>
      </w:hyperlink>
      <w:r>
        <w:rPr>
          <w:rFonts w:ascii="Arial CYR" w:hAnsi="Arial CYR" w:cs="Arial CYR"/>
          <w:sz w:val="20"/>
          <w:szCs w:val="20"/>
        </w:rPr>
        <w:t xml:space="preserve"> настоящего Указа, вправе непосредственно заниматься предпринимательской деятельностью в целях реализации основных задач, возложенных на них законодательными актами и определенных в уставах этих объединений;</w:t>
      </w: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2.5. по должности генеральный директор:</w:t>
      </w: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Научно-практического центра Национальной академии наук Беларуси по материаловедению входит в состав коллегии Министерства промышленности;</w:t>
      </w: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Научно-практического центра Национальной академии наук Беларуси по биоресурсам входит в состав коллегии Министерства природных ресурсов и охраны окружающей среды;</w:t>
      </w: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2.6. генеральный директор государственного научно-производственного объединения "Химический синтез и биотехнологии" и генеральный директор государственного научно-производственного объединения "Химические продукты и технологии" назначаются на должность и освобождаются от должности Председателем Президиума Национальной академии наук Беларуси. По решению Председателя Президиума Национальной академии наук Беларуси генеральным директором государственного научно-производственного объединения "Химический синтез и биотехнологии" и генеральным директором государственного научно-производственного объединения "Химические продукты и технологии" могут быть назначены руководители организаций, входящих в состав указанных объединений, без освобождения от должности.</w:t>
      </w: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(пп. 2.6 в ред. </w:t>
      </w:r>
      <w:hyperlink r:id="rId17" w:history="1">
        <w:r>
          <w:rPr>
            <w:rFonts w:ascii="Arial CYR" w:hAnsi="Arial CYR" w:cs="Arial CYR"/>
            <w:color w:val="0000FF"/>
            <w:sz w:val="20"/>
            <w:szCs w:val="20"/>
          </w:rPr>
          <w:t>Указа</w:t>
        </w:r>
      </w:hyperlink>
      <w:r>
        <w:rPr>
          <w:rFonts w:ascii="Arial CYR" w:hAnsi="Arial CYR" w:cs="Arial CYR"/>
          <w:sz w:val="20"/>
          <w:szCs w:val="20"/>
        </w:rPr>
        <w:t xml:space="preserve"> Президента Республики Беларусь от 31.10.2011 N 494)</w:t>
      </w: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(см. текст в предыдущей </w:t>
      </w:r>
      <w:hyperlink r:id="rId18" w:history="1">
        <w:r>
          <w:rPr>
            <w:rFonts w:ascii="Arial CYR" w:hAnsi="Arial CYR" w:cs="Arial CYR"/>
            <w:color w:val="0000FF"/>
            <w:sz w:val="20"/>
            <w:szCs w:val="20"/>
          </w:rPr>
          <w:t>редакции</w:t>
        </w:r>
      </w:hyperlink>
      <w:r>
        <w:rPr>
          <w:rFonts w:ascii="Arial CYR" w:hAnsi="Arial CYR" w:cs="Arial CYR"/>
          <w:sz w:val="20"/>
          <w:szCs w:val="20"/>
        </w:rPr>
        <w:t>)</w:t>
      </w: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 Уполномочить Национальную академию наук Беларуси на принятие в пределах ее компетенции решений о вхождении в состав государственных научно-производственных объединений "Химический синтез и биотехнологии" и "Химические продукты и технологии" государственных юридических лиц, а также на принятие решений о возможности вхождения в состав этих объединений негосударственных юридических лиц, индивидуальных предпринимателей.</w:t>
      </w: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5"/>
          <w:szCs w:val="5"/>
        </w:rPr>
      </w:pP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Пункт 4 вступил в силу со дня официального опубликования (</w:t>
      </w:r>
      <w:hyperlink r:id="rId19" w:history="1">
        <w:r>
          <w:rPr>
            <w:rFonts w:ascii="Arial CYR" w:hAnsi="Arial CYR" w:cs="Arial CYR"/>
            <w:color w:val="0000FF"/>
            <w:sz w:val="20"/>
            <w:szCs w:val="20"/>
          </w:rPr>
          <w:t>пункт 8</w:t>
        </w:r>
      </w:hyperlink>
      <w:r>
        <w:rPr>
          <w:rFonts w:ascii="Arial CYR" w:hAnsi="Arial CYR" w:cs="Arial CYR"/>
          <w:sz w:val="20"/>
          <w:szCs w:val="20"/>
        </w:rPr>
        <w:t xml:space="preserve"> данного документа).</w:t>
      </w: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5"/>
          <w:szCs w:val="5"/>
        </w:rPr>
      </w:pP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4. Внести в </w:t>
      </w:r>
      <w:hyperlink r:id="rId20" w:history="1">
        <w:r>
          <w:rPr>
            <w:rFonts w:ascii="Arial CYR" w:hAnsi="Arial CYR" w:cs="Arial CYR"/>
            <w:color w:val="0000FF"/>
            <w:sz w:val="20"/>
            <w:szCs w:val="20"/>
          </w:rPr>
          <w:t>Положение</w:t>
        </w:r>
      </w:hyperlink>
      <w:r>
        <w:rPr>
          <w:rFonts w:ascii="Arial CYR" w:hAnsi="Arial CYR" w:cs="Arial CYR"/>
          <w:sz w:val="20"/>
          <w:szCs w:val="20"/>
        </w:rPr>
        <w:t xml:space="preserve"> о научно-практическом центре Национальной академии наук Беларуси, утвержденное Указом Президента Республики Беларусь от 18 апреля 2006 г. N 242 "О создании научно-практических центров Национальной академии наук Беларуси и некоторых мерах по осуществлению научной деятельности" (Национальный реестр правовых актов Республики Беларусь, 2006 г., N 69, 1/7476), следующие дополнения:</w:t>
      </w: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в </w:t>
      </w:r>
      <w:hyperlink r:id="rId21" w:history="1">
        <w:r>
          <w:rPr>
            <w:rFonts w:ascii="Arial CYR" w:hAnsi="Arial CYR" w:cs="Arial CYR"/>
            <w:color w:val="0000FF"/>
            <w:sz w:val="20"/>
            <w:szCs w:val="20"/>
          </w:rPr>
          <w:t>части второй пункта 5</w:t>
        </w:r>
      </w:hyperlink>
      <w:r>
        <w:rPr>
          <w:rFonts w:ascii="Arial CYR" w:hAnsi="Arial CYR" w:cs="Arial CYR"/>
          <w:sz w:val="20"/>
          <w:szCs w:val="20"/>
        </w:rPr>
        <w:t>:</w:t>
      </w: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hyperlink r:id="rId22" w:history="1">
        <w:r>
          <w:rPr>
            <w:rFonts w:ascii="Arial CYR" w:hAnsi="Arial CYR" w:cs="Arial CYR"/>
            <w:color w:val="0000FF"/>
            <w:sz w:val="20"/>
            <w:szCs w:val="20"/>
          </w:rPr>
          <w:t>абзац второй</w:t>
        </w:r>
      </w:hyperlink>
      <w:r>
        <w:rPr>
          <w:rFonts w:ascii="Arial CYR" w:hAnsi="Arial CYR" w:cs="Arial CYR"/>
          <w:sz w:val="20"/>
          <w:szCs w:val="20"/>
        </w:rPr>
        <w:t xml:space="preserve"> после слов "дочерними унитарными предприятиями" дополнить словами ", организациями, входящими в состав научно-практического центра";</w:t>
      </w: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дополнить </w:t>
      </w:r>
      <w:hyperlink r:id="rId23" w:history="1">
        <w:r>
          <w:rPr>
            <w:rFonts w:ascii="Arial CYR" w:hAnsi="Arial CYR" w:cs="Arial CYR"/>
            <w:color w:val="0000FF"/>
            <w:sz w:val="20"/>
            <w:szCs w:val="20"/>
          </w:rPr>
          <w:t>часть</w:t>
        </w:r>
      </w:hyperlink>
      <w:r>
        <w:rPr>
          <w:rFonts w:ascii="Arial CYR" w:hAnsi="Arial CYR" w:cs="Arial CYR"/>
          <w:sz w:val="20"/>
          <w:szCs w:val="20"/>
        </w:rPr>
        <w:t xml:space="preserve"> абзацами четвертым - шестым следующего содержания:</w:t>
      </w: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"осуществление общего руководства, управления, координации деятельности и представления интересов организаций научно-практического центра;</w:t>
      </w: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разработка и освоение производства новых видов конкурентоспособной продукции, в том числе путем объединения в установленном порядке интеллектуальных, финансовых и других ресурсов организаций научно-практического центра;</w:t>
      </w: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развитие научно-технического и производственного потенциалов организаций научно-практического центра.";</w:t>
      </w: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в </w:t>
      </w:r>
      <w:hyperlink r:id="rId24" w:history="1">
        <w:r>
          <w:rPr>
            <w:rFonts w:ascii="Arial CYR" w:hAnsi="Arial CYR" w:cs="Arial CYR"/>
            <w:color w:val="0000FF"/>
            <w:sz w:val="20"/>
            <w:szCs w:val="20"/>
          </w:rPr>
          <w:t>пункте 13</w:t>
        </w:r>
      </w:hyperlink>
      <w:r>
        <w:rPr>
          <w:rFonts w:ascii="Arial CYR" w:hAnsi="Arial CYR" w:cs="Arial CYR"/>
          <w:sz w:val="20"/>
          <w:szCs w:val="20"/>
        </w:rPr>
        <w:t>:</w:t>
      </w: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hyperlink r:id="rId25" w:history="1">
        <w:r>
          <w:rPr>
            <w:rFonts w:ascii="Arial CYR" w:hAnsi="Arial CYR" w:cs="Arial CYR"/>
            <w:color w:val="0000FF"/>
            <w:sz w:val="20"/>
            <w:szCs w:val="20"/>
          </w:rPr>
          <w:t>часть первую</w:t>
        </w:r>
      </w:hyperlink>
      <w:r>
        <w:rPr>
          <w:rFonts w:ascii="Arial CYR" w:hAnsi="Arial CYR" w:cs="Arial CYR"/>
          <w:sz w:val="20"/>
          <w:szCs w:val="20"/>
        </w:rPr>
        <w:t xml:space="preserve"> после слов "финансирование научной деятельности," дополнить словами "расходов научно-практического центра, связанных с выполнением функций по осуществлению общего руководства, управления, координации деятельности и представления интересов организаций научно-практического центра, в том числе на оплату труда их работников,";</w:t>
      </w: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дополнить </w:t>
      </w:r>
      <w:hyperlink r:id="rId26" w:history="1">
        <w:r>
          <w:rPr>
            <w:rFonts w:ascii="Arial CYR" w:hAnsi="Arial CYR" w:cs="Arial CYR"/>
            <w:color w:val="0000FF"/>
            <w:sz w:val="20"/>
            <w:szCs w:val="20"/>
          </w:rPr>
          <w:t>пункт</w:t>
        </w:r>
      </w:hyperlink>
      <w:r>
        <w:rPr>
          <w:rFonts w:ascii="Arial CYR" w:hAnsi="Arial CYR" w:cs="Arial CYR"/>
          <w:sz w:val="20"/>
          <w:szCs w:val="20"/>
        </w:rPr>
        <w:t xml:space="preserve"> частью третьей следующего содержания:</w:t>
      </w: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"Основанием для финансирования расходов за счет средств специальных фондов на цели, определенные в части первой настоящего пункта, является смета затрат, утверждаемая Советом по согласованию с Академией наук.".</w:t>
      </w: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5"/>
          <w:szCs w:val="5"/>
        </w:rPr>
      </w:pP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Пункт 5 вступил в силу со дня официального опубликования (</w:t>
      </w:r>
      <w:hyperlink r:id="rId27" w:history="1">
        <w:r>
          <w:rPr>
            <w:rFonts w:ascii="Arial CYR" w:hAnsi="Arial CYR" w:cs="Arial CYR"/>
            <w:color w:val="0000FF"/>
            <w:sz w:val="20"/>
            <w:szCs w:val="20"/>
          </w:rPr>
          <w:t>пункт 8</w:t>
        </w:r>
      </w:hyperlink>
      <w:r>
        <w:rPr>
          <w:rFonts w:ascii="Arial CYR" w:hAnsi="Arial CYR" w:cs="Arial CYR"/>
          <w:sz w:val="20"/>
          <w:szCs w:val="20"/>
        </w:rPr>
        <w:t xml:space="preserve"> данного документа).</w:t>
      </w: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5"/>
          <w:szCs w:val="5"/>
        </w:rPr>
      </w:pP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5. Совету Министров Республики Беларусь в трехмесячный срок обеспечить:</w:t>
      </w: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приведение актов законодательства в соответствие с настоящим Указом;</w:t>
      </w: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установление условий оплаты труда работников государственных научно-производственных объединений.</w:t>
      </w: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5"/>
          <w:szCs w:val="5"/>
        </w:rPr>
      </w:pP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Пункт 6 вступил в силу со дня официального опубликования (</w:t>
      </w:r>
      <w:hyperlink r:id="rId28" w:history="1">
        <w:r>
          <w:rPr>
            <w:rFonts w:ascii="Arial CYR" w:hAnsi="Arial CYR" w:cs="Arial CYR"/>
            <w:color w:val="0000FF"/>
            <w:sz w:val="20"/>
            <w:szCs w:val="20"/>
          </w:rPr>
          <w:t>пункт 8</w:t>
        </w:r>
      </w:hyperlink>
      <w:r>
        <w:rPr>
          <w:rFonts w:ascii="Arial CYR" w:hAnsi="Arial CYR" w:cs="Arial CYR"/>
          <w:sz w:val="20"/>
          <w:szCs w:val="20"/>
        </w:rPr>
        <w:t xml:space="preserve"> данного документа).</w:t>
      </w: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5"/>
          <w:szCs w:val="5"/>
        </w:rPr>
      </w:pP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lastRenderedPageBreak/>
        <w:t xml:space="preserve">6. Национальной академии наук Беларуси в двухмесячный срок утвердить уставы государственных научно-производственных объединений, названных в </w:t>
      </w:r>
      <w:hyperlink r:id="rId29" w:history="1">
        <w:r>
          <w:rPr>
            <w:rFonts w:ascii="Arial CYR" w:hAnsi="Arial CYR" w:cs="Arial CYR"/>
            <w:color w:val="0000FF"/>
            <w:sz w:val="20"/>
            <w:szCs w:val="20"/>
          </w:rPr>
          <w:t>пункте 1</w:t>
        </w:r>
      </w:hyperlink>
      <w:r>
        <w:rPr>
          <w:rFonts w:ascii="Arial CYR" w:hAnsi="Arial CYR" w:cs="Arial CYR"/>
          <w:sz w:val="20"/>
          <w:szCs w:val="20"/>
        </w:rPr>
        <w:t xml:space="preserve"> настоящего Указа.</w:t>
      </w: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7. Контроль за выполнением данного Указа возложить на Совет Министров Республики Беларусь и Национальную академию наук Беларуси.</w:t>
      </w: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5"/>
          <w:szCs w:val="5"/>
        </w:rPr>
      </w:pP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Пункт 8 вступил в силу со дня официального опубликования.</w:t>
      </w: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5"/>
          <w:szCs w:val="5"/>
        </w:rPr>
      </w:pP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8. Настоящий Указ вступает в силу через три месяца после его официального опубликования, за исключением </w:t>
      </w:r>
      <w:hyperlink r:id="rId30" w:history="1">
        <w:r>
          <w:rPr>
            <w:rFonts w:ascii="Arial CYR" w:hAnsi="Arial CYR" w:cs="Arial CYR"/>
            <w:color w:val="0000FF"/>
            <w:sz w:val="20"/>
            <w:szCs w:val="20"/>
          </w:rPr>
          <w:t>пунктов 4</w:t>
        </w:r>
      </w:hyperlink>
      <w:r>
        <w:rPr>
          <w:rFonts w:ascii="Arial CYR" w:hAnsi="Arial CYR" w:cs="Arial CYR"/>
          <w:sz w:val="20"/>
          <w:szCs w:val="20"/>
        </w:rPr>
        <w:t xml:space="preserve"> - </w:t>
      </w:r>
      <w:hyperlink r:id="rId31" w:history="1">
        <w:r>
          <w:rPr>
            <w:rFonts w:ascii="Arial CYR" w:hAnsi="Arial CYR" w:cs="Arial CYR"/>
            <w:color w:val="0000FF"/>
            <w:sz w:val="20"/>
            <w:szCs w:val="20"/>
          </w:rPr>
          <w:t>6</w:t>
        </w:r>
      </w:hyperlink>
      <w:r>
        <w:rPr>
          <w:rFonts w:ascii="Arial CYR" w:hAnsi="Arial CYR" w:cs="Arial CYR"/>
          <w:sz w:val="20"/>
          <w:szCs w:val="20"/>
        </w:rPr>
        <w:t xml:space="preserve"> и данного пункта, вступающих в силу со дня официального опубликования этого Указа.</w:t>
      </w: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Президент Республики Беларусь А.Лукашенко</w:t>
      </w:r>
      <w:r>
        <w:rPr>
          <w:rFonts w:ascii="Arial CYR" w:hAnsi="Arial CYR" w:cs="Arial CYR"/>
          <w:sz w:val="20"/>
          <w:szCs w:val="20"/>
        </w:rPr>
        <w:br/>
      </w: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</w:p>
    <w:p w:rsidR="002A4C3A" w:rsidRDefault="002A4C3A" w:rsidP="002A4C3A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5"/>
          <w:szCs w:val="5"/>
        </w:rPr>
      </w:pPr>
    </w:p>
    <w:p w:rsidR="00526428" w:rsidRPr="002A4C3A" w:rsidRDefault="00526428" w:rsidP="002A4C3A"/>
    <w:sectPr w:rsidR="00526428" w:rsidRPr="002A4C3A" w:rsidSect="003C08E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AFD"/>
    <w:rsid w:val="002A4C3A"/>
    <w:rsid w:val="00526428"/>
    <w:rsid w:val="0057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62414DFFF5947ECFDB961453D27DC8E8AA56557496723B717AB5259E28791B5AF97403A7043CC106EF9309h8D2O%20o%20" TargetMode="External"/><Relationship Id="rId13" Type="http://schemas.openxmlformats.org/officeDocument/2006/relationships/hyperlink" Target="file:///D:\&#1044;&#1086;&#1082;&#1091;&#1084;&#1077;&#1085;&#1090;&#1072;&#1094;&#1080;&#1103;\l%20Par15%20%20o" TargetMode="External"/><Relationship Id="rId18" Type="http://schemas.openxmlformats.org/officeDocument/2006/relationships/hyperlink" Target="consultantplus://offline/ref=A362414DFFF5947ECFDB961453D27DC8E8AA5655749877307178B5259E28791B5AF97403A7043CC106EF930Bh8D6O%20o%20" TargetMode="External"/><Relationship Id="rId26" Type="http://schemas.openxmlformats.org/officeDocument/2006/relationships/hyperlink" Target="consultantplus://offline/ref=A362414DFFF5947ECFDB961453D27DC8E8AA56557497753B717DB5259E28791B5AF97403A7043CC106EF920Ah8DDO%20o%20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362414DFFF5947ECFDB961453D27DC8E8AA56557497753B717DB5259E28791B5AF97403A7043CC106EF9300h8D0O%20o%20" TargetMode="External"/><Relationship Id="rId7" Type="http://schemas.openxmlformats.org/officeDocument/2006/relationships/hyperlink" Target="consultantplus://offline/ref=A362414DFFF5947ECFDB961453D27DC8E8AA56557498773E7279B5259E28791B5AF97403A7043CC106EF930Bh8D0O%20o%20" TargetMode="External"/><Relationship Id="rId12" Type="http://schemas.openxmlformats.org/officeDocument/2006/relationships/hyperlink" Target="file:///D:\&#1044;&#1086;&#1082;&#1091;&#1084;&#1077;&#1085;&#1090;&#1072;&#1094;&#1080;&#1103;\l%20Par22%20%20o" TargetMode="External"/><Relationship Id="rId17" Type="http://schemas.openxmlformats.org/officeDocument/2006/relationships/hyperlink" Target="consultantplus://offline/ref=A362414DFFF5947ECFDB961453D27DC8E8AA56557490763C7278BA789420201758FE7B5CB00375CD07EF930986hED6O%20o%20" TargetMode="External"/><Relationship Id="rId25" Type="http://schemas.openxmlformats.org/officeDocument/2006/relationships/hyperlink" Target="consultantplus://offline/ref=A362414DFFF5947ECFDB961453D27DC8E8AA56557497753B717DB5259E28791B5AF97403A7043CC106EF920Ah8DDO%20o%20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file:///D:\&#1044;&#1086;&#1082;&#1091;&#1084;&#1077;&#1085;&#1090;&#1072;&#1094;&#1080;&#1103;\l%20Par15%20%20o" TargetMode="External"/><Relationship Id="rId20" Type="http://schemas.openxmlformats.org/officeDocument/2006/relationships/hyperlink" Target="consultantplus://offline/ref=A362414DFFF5947ECFDB961453D27DC8E8AA56557497753B717DB5259E28791B5AF97403A7043CC106EF9301h8D2O%20o%20" TargetMode="External"/><Relationship Id="rId29" Type="http://schemas.openxmlformats.org/officeDocument/2006/relationships/hyperlink" Target="file:///D:\&#1044;&#1086;&#1082;&#1091;&#1084;&#1077;&#1085;&#1090;&#1072;&#1094;&#1080;&#1103;\l%20Par15%20%20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362414DFFF5947ECFDB961453D27DC8E8AA56557490763C7278BA789420201758FE7B5CB00375CD07EF930986hED6O%20o%20" TargetMode="External"/><Relationship Id="rId11" Type="http://schemas.openxmlformats.org/officeDocument/2006/relationships/hyperlink" Target="file:///D:\&#1044;&#1086;&#1082;&#1091;&#1084;&#1077;&#1085;&#1090;&#1072;&#1094;&#1080;&#1103;\l%20Par15%20%20o" TargetMode="External"/><Relationship Id="rId24" Type="http://schemas.openxmlformats.org/officeDocument/2006/relationships/hyperlink" Target="consultantplus://offline/ref=A362414DFFF5947ECFDB961453D27DC8E8AA56557497753B717DB5259E28791B5AF97403A7043CC106EF920Ah8DDO%20o%20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A362414DFFF5947ECFDB961453D27DC8E8AA56557498773E7279B5259E28791B5AF97403A7043CC106EF930Bh8D6O%20o%20" TargetMode="External"/><Relationship Id="rId15" Type="http://schemas.openxmlformats.org/officeDocument/2006/relationships/hyperlink" Target="consultantplus://offline/ref=A362414DFFF5947ECFDB961453D27DC8E8AA56557496723B717AB5259E28791B5AF97403A7043CC106EF9308h8D3O%20o%20" TargetMode="External"/><Relationship Id="rId23" Type="http://schemas.openxmlformats.org/officeDocument/2006/relationships/hyperlink" Target="consultantplus://offline/ref=A362414DFFF5947ECFDB961453D27DC8E8AA56557497753B717DB5259E28791B5AF97403A7043CC106EF9300h8D0O%20o%20" TargetMode="External"/><Relationship Id="rId28" Type="http://schemas.openxmlformats.org/officeDocument/2006/relationships/hyperlink" Target="file:///D:\&#1044;&#1086;&#1082;&#1091;&#1084;&#1077;&#1085;&#1090;&#1072;&#1094;&#1080;&#1103;\l%20Par70%20%20o" TargetMode="External"/><Relationship Id="rId10" Type="http://schemas.openxmlformats.org/officeDocument/2006/relationships/hyperlink" Target="consultantplus://offline/ref=A362414DFFF5947ECFDB961453D27DC8E8AA56557496723B717AB5259E28791B5AF97403A7043CC106EF9309h8D3O%20o%20" TargetMode="External"/><Relationship Id="rId19" Type="http://schemas.openxmlformats.org/officeDocument/2006/relationships/hyperlink" Target="file:///D:\&#1044;&#1086;&#1082;&#1091;&#1084;&#1077;&#1085;&#1090;&#1072;&#1094;&#1080;&#1103;\l%20Par70%20%20o" TargetMode="External"/><Relationship Id="rId31" Type="http://schemas.openxmlformats.org/officeDocument/2006/relationships/hyperlink" Target="file:///D:\&#1044;&#1086;&#1082;&#1091;&#1084;&#1077;&#1085;&#1090;&#1072;&#1094;&#1080;&#1103;\l%20Par65%20%20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362414DFFF5947ECFDB961453D27DC8E8AA56557498773E7279B5259E28791B5AF97403A7043CC106EF930Bh8D1O%20o%20" TargetMode="External"/><Relationship Id="rId14" Type="http://schemas.openxmlformats.org/officeDocument/2006/relationships/hyperlink" Target="consultantplus://offline/ref=A362414DFFF5947ECFDB961453D27DC8E8AA56557498773E7279B5259E28791B5AF97403A7043CC106EF930Bh8D2O%20o%20" TargetMode="External"/><Relationship Id="rId22" Type="http://schemas.openxmlformats.org/officeDocument/2006/relationships/hyperlink" Target="consultantplus://offline/ref=A362414DFFF5947ECFDB961453D27DC8E8AA56557497753B717DB5259E28791B5AF97403A7043CC106EF9300h8D1O%20o%20" TargetMode="External"/><Relationship Id="rId27" Type="http://schemas.openxmlformats.org/officeDocument/2006/relationships/hyperlink" Target="file:///D:\&#1044;&#1086;&#1082;&#1091;&#1084;&#1077;&#1085;&#1090;&#1072;&#1094;&#1080;&#1103;\l%20Par70%20%20o" TargetMode="External"/><Relationship Id="rId30" Type="http://schemas.openxmlformats.org/officeDocument/2006/relationships/hyperlink" Target="file:///D:\&#1044;&#1086;&#1082;&#1091;&#1084;&#1077;&#1085;&#1090;&#1072;&#1094;&#1080;&#1103;\l%20Par45%20%2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2240</Words>
  <Characters>12769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2</cp:revision>
  <dcterms:created xsi:type="dcterms:W3CDTF">2014-04-03T14:05:00Z</dcterms:created>
  <dcterms:modified xsi:type="dcterms:W3CDTF">2014-04-03T14:05:00Z</dcterms:modified>
</cp:coreProperties>
</file>